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9D6" w:rsidRDefault="007859D6" w:rsidP="007859D6">
      <w:pPr>
        <w:jc w:val="center"/>
        <w:rPr>
          <w:b/>
        </w:rPr>
      </w:pPr>
      <w:r>
        <w:rPr>
          <w:b/>
        </w:rPr>
        <w:t>KARTA KURSU</w:t>
      </w:r>
    </w:p>
    <w:p w:rsidR="007859D6" w:rsidRDefault="007859D6" w:rsidP="007859D6">
      <w:pPr>
        <w:jc w:val="center"/>
        <w:rPr>
          <w:rFonts w:ascii="Arial" w:hAnsi="Arial" w:cs="Arial"/>
          <w:sz w:val="22"/>
          <w:szCs w:val="14"/>
        </w:rPr>
      </w:pPr>
    </w:p>
    <w:p w:rsidR="007859D6" w:rsidRDefault="007859D6" w:rsidP="007859D6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859D6" w:rsidTr="007859D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b/>
                <w:lang w:eastAsia="en-US"/>
              </w:rPr>
              <w:t>Historia techniki</w:t>
            </w:r>
          </w:p>
        </w:tc>
      </w:tr>
      <w:tr w:rsidR="007859D6" w:rsidTr="007859D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7859D6" w:rsidRDefault="007859D6" w:rsidP="007859D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7859D6" w:rsidTr="007859D6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859D6" w:rsidRDefault="00482DF8" w:rsidP="00482DF8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hab. Henryk Noga,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7859D6" w:rsidRPr="00482DF8" w:rsidTr="007859D6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859D6" w:rsidRPr="00482DF8" w:rsidRDefault="00482DF8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482DF8">
              <w:rPr>
                <w:rFonts w:ascii="Arial" w:hAnsi="Arial" w:cs="Arial"/>
                <w:sz w:val="20"/>
                <w:szCs w:val="20"/>
                <w:lang w:val="en-US" w:eastAsia="en-US"/>
              </w:rPr>
              <w:t>dr</w:t>
            </w:r>
            <w:proofErr w:type="spellEnd"/>
            <w:r w:rsidRPr="00482DF8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hab. </w:t>
            </w:r>
            <w:proofErr w:type="spellStart"/>
            <w:r w:rsidRPr="00482DF8">
              <w:rPr>
                <w:rFonts w:ascii="Arial" w:hAnsi="Arial" w:cs="Arial"/>
                <w:sz w:val="20"/>
                <w:szCs w:val="20"/>
                <w:lang w:val="en-US" w:eastAsia="en-US"/>
              </w:rPr>
              <w:t>Henryk</w:t>
            </w:r>
            <w:proofErr w:type="spellEnd"/>
            <w:r w:rsidRPr="00482DF8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82DF8">
              <w:rPr>
                <w:rFonts w:ascii="Arial" w:hAnsi="Arial" w:cs="Arial"/>
                <w:sz w:val="20"/>
                <w:szCs w:val="20"/>
                <w:lang w:val="en-US" w:eastAsia="en-US"/>
              </w:rPr>
              <w:t>Noga</w:t>
            </w:r>
            <w:proofErr w:type="spellEnd"/>
            <w:r w:rsidRPr="00482DF8">
              <w:rPr>
                <w:rFonts w:ascii="Arial" w:hAnsi="Arial" w:cs="Arial"/>
                <w:sz w:val="20"/>
                <w:szCs w:val="20"/>
                <w:lang w:val="en-US" w:eastAsia="en-US"/>
              </w:rPr>
              <w:t>, prof. UP</w:t>
            </w:r>
            <w:bookmarkStart w:id="0" w:name="_GoBack"/>
            <w:bookmarkEnd w:id="0"/>
          </w:p>
        </w:tc>
      </w:tr>
      <w:tr w:rsidR="007859D6" w:rsidRPr="00482DF8" w:rsidTr="007859D6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7859D6" w:rsidRPr="00482DF8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859D6" w:rsidRPr="00482DF8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Pr="00482DF8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859D6" w:rsidTr="007859D6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/>
          <w:p w:rsidR="007859D6" w:rsidRDefault="007859D6">
            <w:r>
              <w:rPr>
                <w:color w:val="000000"/>
              </w:rPr>
              <w:t>Celem kształcenia jest zapoznanie studentów z</w:t>
            </w:r>
            <w:r>
              <w:rPr>
                <w:b/>
                <w:color w:val="000000"/>
              </w:rPr>
              <w:t xml:space="preserve"> </w:t>
            </w:r>
            <w:r>
              <w:t>historią i rozwojem techniki, technologii i nauk inżynieryjno-technicznych oraz barierami i warunkami innowacyjności i wynalazków, konstrukcji narzędzi, maszyn i urządzeń..</w:t>
            </w:r>
          </w:p>
          <w:p w:rsidR="007859D6" w:rsidRDefault="007859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859D6" w:rsidTr="007859D6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F51C74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</w:t>
            </w:r>
          </w:p>
        </w:tc>
      </w:tr>
      <w:tr w:rsidR="007859D6" w:rsidTr="007859D6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F51C74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</w:t>
            </w:r>
          </w:p>
        </w:tc>
      </w:tr>
      <w:tr w:rsidR="007859D6" w:rsidTr="007859D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F51C74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4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7"/>
        <w:gridCol w:w="5000"/>
        <w:gridCol w:w="2267"/>
      </w:tblGrid>
      <w:tr w:rsidR="007859D6" w:rsidTr="007859D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9D6" w:rsidTr="007859D6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  <w:r>
              <w:rPr>
                <w:color w:val="000000"/>
              </w:rPr>
              <w:t xml:space="preserve">W01 ma pogłębioną i uporządkowaną wiedzę </w:t>
            </w:r>
            <w:r>
              <w:rPr>
                <w:color w:val="000000"/>
              </w:rPr>
              <w:br/>
              <w:t>z zakresu postępu w technice, rozwoju wynalazków, urządzeń i systemów technicznych</w:t>
            </w: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  <w:r>
              <w:rPr>
                <w:color w:val="000000"/>
              </w:rPr>
              <w:t xml:space="preserve">W02 ma pogłębioną i uporządkowaną wiedzę </w:t>
            </w:r>
            <w:r>
              <w:rPr>
                <w:color w:val="000000"/>
              </w:rPr>
              <w:br/>
              <w:t>z zakresu ma pogłębioną i uporządkowaną wiedzę z zakresu techniki i urządzeń pomiarów zagrożeń</w:t>
            </w:r>
          </w:p>
          <w:p w:rsidR="007859D6" w:rsidRDefault="007859D6" w:rsidP="003855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55F7" w:rsidRDefault="003855F7" w:rsidP="003855F7">
            <w:pPr>
              <w:spacing w:after="0" w:line="240" w:lineRule="auto"/>
              <w:jc w:val="center"/>
            </w:pPr>
            <w:r>
              <w:t>K_</w:t>
            </w:r>
            <w:r w:rsidR="007859D6">
              <w:t xml:space="preserve">W06, </w:t>
            </w:r>
            <w:r>
              <w:t>K_</w:t>
            </w:r>
            <w:r w:rsidR="007859D6">
              <w:t>W07</w:t>
            </w: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7859D6" w:rsidRDefault="003855F7" w:rsidP="003855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K_W06, K_W07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859D6" w:rsidTr="007859D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9D6" w:rsidTr="007859D6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  <w:r>
              <w:t xml:space="preserve">U01 </w:t>
            </w:r>
            <w:r>
              <w:rPr>
                <w:color w:val="000000"/>
              </w:rPr>
              <w:t xml:space="preserve">potrafi analizować uwarunkowania prawne, ekonomiczne i organizacyjne </w:t>
            </w:r>
            <w:proofErr w:type="spellStart"/>
            <w:r>
              <w:rPr>
                <w:color w:val="000000"/>
              </w:rPr>
              <w:t>wynalażczości</w:t>
            </w:r>
            <w:proofErr w:type="spellEnd"/>
            <w:r>
              <w:rPr>
                <w:color w:val="000000"/>
              </w:rPr>
              <w:t xml:space="preserve"> i postępu w technice </w:t>
            </w: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U02 potrafi analizować i oceniać projekty narzędzi, maszyn i urządzeń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3855F7" w:rsidP="003855F7">
            <w:pPr>
              <w:spacing w:after="0" w:line="240" w:lineRule="auto"/>
              <w:jc w:val="center"/>
            </w:pPr>
            <w:r>
              <w:t>K_U02, K_U03</w:t>
            </w:r>
          </w:p>
          <w:p w:rsidR="007859D6" w:rsidRDefault="007859D6" w:rsidP="003855F7">
            <w:pPr>
              <w:spacing w:after="0" w:line="240" w:lineRule="auto"/>
              <w:jc w:val="center"/>
            </w:pPr>
          </w:p>
          <w:p w:rsidR="007859D6" w:rsidRDefault="007859D6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7859D6" w:rsidRDefault="003855F7" w:rsidP="003855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K_</w:t>
            </w:r>
            <w:r w:rsidR="007859D6">
              <w:t xml:space="preserve">U02, </w:t>
            </w:r>
            <w:r>
              <w:t>K_</w:t>
            </w:r>
            <w:r w:rsidR="007859D6">
              <w:t>U03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4925"/>
        <w:gridCol w:w="2297"/>
      </w:tblGrid>
      <w:tr w:rsidR="007859D6" w:rsidTr="007859D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9D6" w:rsidTr="007859D6">
        <w:trPr>
          <w:cantSplit/>
          <w:trHeight w:val="150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859D6" w:rsidRDefault="007859D6">
            <w:pPr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t xml:space="preserve">K01 </w:t>
            </w:r>
            <w:r>
              <w:rPr>
                <w:color w:val="000000"/>
              </w:rPr>
              <w:t>jest gotów do formułowania i komunikowania opinii dotyczących koncepcji i projektów narzędzi, maszyn i urządzeń.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3855F7" w:rsidP="003855F7">
            <w:pPr>
              <w:rPr>
                <w:rFonts w:ascii="Arial" w:hAnsi="Arial" w:cs="Arial"/>
                <w:sz w:val="20"/>
                <w:szCs w:val="20"/>
              </w:rPr>
            </w:pPr>
            <w:r>
              <w:t>K_</w:t>
            </w:r>
            <w:r w:rsidR="007859D6">
              <w:t xml:space="preserve">K01, </w:t>
            </w:r>
            <w:r>
              <w:t>K_</w:t>
            </w:r>
            <w:r w:rsidR="007859D6">
              <w:t xml:space="preserve">K02, </w:t>
            </w:r>
            <w:r>
              <w:t>K_</w:t>
            </w:r>
            <w:r w:rsidR="007859D6">
              <w:t xml:space="preserve">K03, </w:t>
            </w:r>
            <w:r>
              <w:t>K_</w:t>
            </w:r>
            <w:r w:rsidR="007859D6">
              <w:t>K05</w:t>
            </w:r>
          </w:p>
          <w:p w:rsidR="007859D6" w:rsidRDefault="007859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859D6" w:rsidTr="007859D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7859D6" w:rsidTr="007859D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7859D6" w:rsidTr="007859D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K/P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859D6" w:rsidTr="007859D6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953563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859D6" w:rsidTr="007859D6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Pr="003855F7" w:rsidRDefault="007859D6" w:rsidP="007859D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21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7859D6" w:rsidRDefault="007859D6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Wykłady z wykorzystaniem prezentacji multimedialnej, z odniesieniem do literatury obowiązkowej i uzupełniającej, oraz – w miarę możliwości – wizyta w muzeum techniki. </w:t>
            </w:r>
          </w:p>
          <w:p w:rsidR="007859D6" w:rsidRDefault="007859D6">
            <w:pPr>
              <w:pStyle w:val="Zawartotabeli"/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30"/>
        <w:gridCol w:w="640"/>
        <w:gridCol w:w="640"/>
        <w:gridCol w:w="640"/>
        <w:gridCol w:w="640"/>
        <w:gridCol w:w="639"/>
        <w:gridCol w:w="639"/>
        <w:gridCol w:w="639"/>
        <w:gridCol w:w="639"/>
        <w:gridCol w:w="628"/>
        <w:gridCol w:w="671"/>
        <w:gridCol w:w="639"/>
        <w:gridCol w:w="639"/>
        <w:gridCol w:w="639"/>
      </w:tblGrid>
      <w:tr w:rsidR="003855F7" w:rsidTr="003855F7">
        <w:trPr>
          <w:cantSplit/>
          <w:trHeight w:val="1616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855F7" w:rsidTr="003855F7">
        <w:trPr>
          <w:cantSplit/>
          <w:trHeight w:val="244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Tekstdymka2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59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44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59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44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</w:tbl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859D6" w:rsidTr="007859D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b/>
                <w:lang w:eastAsia="en-US"/>
              </w:rPr>
              <w:t xml:space="preserve">Zaliczenie z oceną </w:t>
            </w:r>
            <w:r>
              <w:rPr>
                <w:lang w:eastAsia="en-US"/>
              </w:rPr>
              <w:t xml:space="preserve">ustne poprzedzone pisemnym sprawdzianem na przedostatnim wykładzie. 60% poprawnych odpowiedzi z pisemnego sprawdzianu oznacza ocenę 3.0;  80% – ocena 3,5; 100% - ocena 4,0. </w:t>
            </w:r>
            <w:r>
              <w:rPr>
                <w:lang w:eastAsia="en-US"/>
              </w:rPr>
              <w:br/>
              <w:t xml:space="preserve">W czasie ustnej części egzaminu można te oceny podwyższyć. 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859D6" w:rsidTr="007859D6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859D6" w:rsidRDefault="007859D6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Treści merytoryczne (wykaz tematów)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Wprowadzenie i wymagania zaliczeniowe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Starożytność (do V w. n.e.)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Średniowiecze (V-XV w.)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Nowożytność (XVI-XVIII w.)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 Epoka XIX w.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Technika współczesna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literatury podstawowej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6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>
            <w:pPr>
              <w:ind w:left="340" w:hanging="340"/>
            </w:pPr>
            <w:r>
              <w:t>Korzeniowski</w:t>
            </w:r>
            <w:r>
              <w:rPr>
                <w:lang w:val="uk-UA"/>
              </w:rPr>
              <w:t xml:space="preserve"> </w:t>
            </w:r>
            <w:r>
              <w:t>L</w:t>
            </w:r>
            <w:r>
              <w:rPr>
                <w:lang w:val="uk-UA"/>
              </w:rPr>
              <w:t>.</w:t>
            </w:r>
            <w:r>
              <w:t>F</w:t>
            </w:r>
            <w:r>
              <w:rPr>
                <w:lang w:val="uk-UA"/>
              </w:rPr>
              <w:t xml:space="preserve">.: </w:t>
            </w:r>
            <w:r>
              <w:rPr>
                <w:i/>
              </w:rPr>
              <w:t>Podstawy</w:t>
            </w:r>
            <w:r>
              <w:rPr>
                <w:i/>
                <w:lang w:val="uk-UA"/>
              </w:rPr>
              <w:t xml:space="preserve"> </w:t>
            </w:r>
            <w:r>
              <w:rPr>
                <w:i/>
              </w:rPr>
              <w:t>zarządzania organizacjami.</w:t>
            </w:r>
            <w:r>
              <w:t xml:space="preserve"> Wydanie II zmienione. Warszawa: </w:t>
            </w:r>
            <w:proofErr w:type="spellStart"/>
            <w:r>
              <w:t>Difin</w:t>
            </w:r>
            <w:proofErr w:type="spellEnd"/>
            <w:r>
              <w:t xml:space="preserve">, 2019. ISBN </w:t>
            </w:r>
            <w:r>
              <w:rPr>
                <w:rFonts w:eastAsia="EuroGaramondTTEFN"/>
              </w:rPr>
              <w:t>978-83-8085-926-5</w:t>
            </w:r>
            <w:r>
              <w:t xml:space="preserve">. </w:t>
            </w:r>
            <w:r>
              <w:br/>
              <w:t>(Rozdział 2.1, strony 40-53)</w:t>
            </w:r>
          </w:p>
          <w:p w:rsidR="007859D6" w:rsidRDefault="007859D6">
            <w:pPr>
              <w:pStyle w:val="Tekstprzypisudolnego"/>
              <w:spacing w:line="256" w:lineRule="auto"/>
              <w:ind w:left="340" w:hanging="340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>
            <w:r>
              <w:t>Baturo W.: (red.) Technika. Spojrzenie na dzieje cywilizacji, Warszawa 2003</w:t>
            </w:r>
          </w:p>
          <w:p w:rsidR="007859D6" w:rsidRDefault="007859D6">
            <w:r>
              <w:t xml:space="preserve">Lem S.: Summa </w:t>
            </w:r>
            <w:proofErr w:type="spellStart"/>
            <w:r>
              <w:t>technologiae</w:t>
            </w:r>
            <w:proofErr w:type="spellEnd"/>
            <w:r>
              <w:t>. Kraków 1964</w:t>
            </w:r>
          </w:p>
          <w:p w:rsidR="007859D6" w:rsidRDefault="007859D6"/>
          <w:p w:rsidR="007859D6" w:rsidRDefault="007859D6">
            <w:pPr>
              <w:ind w:left="340" w:hanging="340"/>
              <w:outlineLvl w:val="3"/>
              <w:rPr>
                <w:rFonts w:ascii="Arial" w:hAnsi="Arial" w:cs="Arial"/>
                <w:sz w:val="22"/>
                <w:szCs w:val="16"/>
              </w:rPr>
            </w:pPr>
            <w:r>
              <w:rPr>
                <w:bCs/>
                <w:i/>
                <w:kern w:val="36"/>
              </w:rPr>
              <w:t xml:space="preserve"> </w:t>
            </w:r>
          </w:p>
        </w:tc>
      </w:tr>
    </w:tbl>
    <w:p w:rsidR="007859D6" w:rsidRDefault="007859D6" w:rsidP="007859D6">
      <w:pPr>
        <w:pStyle w:val="Tekstdymka2"/>
        <w:rPr>
          <w:rFonts w:ascii="Arial" w:hAnsi="Arial" w:cs="Arial"/>
          <w:sz w:val="22"/>
        </w:rPr>
      </w:pPr>
    </w:p>
    <w:p w:rsidR="007859D6" w:rsidRDefault="007859D6" w:rsidP="007859D6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953563" w:rsidTr="00953563">
        <w:trPr>
          <w:cantSplit/>
          <w:trHeight w:val="334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953563" w:rsidTr="0095356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53563" w:rsidTr="0095356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953563" w:rsidTr="00953563">
        <w:trPr>
          <w:cantSplit/>
          <w:trHeight w:val="348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953563" w:rsidTr="0095356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53563" w:rsidTr="0095356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953563" w:rsidTr="0095356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53563" w:rsidTr="00953563">
        <w:trPr>
          <w:trHeight w:val="365"/>
        </w:trPr>
        <w:tc>
          <w:tcPr>
            <w:tcW w:w="802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55</w:t>
            </w:r>
          </w:p>
        </w:tc>
      </w:tr>
      <w:tr w:rsidR="00953563" w:rsidTr="00953563">
        <w:trPr>
          <w:trHeight w:val="392"/>
        </w:trPr>
        <w:tc>
          <w:tcPr>
            <w:tcW w:w="802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</w:tbl>
    <w:p w:rsidR="007859D6" w:rsidRDefault="007859D6" w:rsidP="007859D6">
      <w:pPr>
        <w:pStyle w:val="Tekstdymka2"/>
        <w:rPr>
          <w:rFonts w:ascii="Arial" w:hAnsi="Arial" w:cs="Arial"/>
          <w:sz w:val="22"/>
        </w:rPr>
      </w:pPr>
    </w:p>
    <w:p w:rsidR="00156AB0" w:rsidRDefault="00156AB0"/>
    <w:sectPr w:rsidR="00156AB0" w:rsidSect="007859D6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4BF" w:rsidRDefault="008624BF" w:rsidP="007859D6">
      <w:pPr>
        <w:spacing w:after="0" w:line="240" w:lineRule="auto"/>
      </w:pPr>
      <w:r>
        <w:separator/>
      </w:r>
    </w:p>
  </w:endnote>
  <w:endnote w:type="continuationSeparator" w:id="0">
    <w:p w:rsidR="008624BF" w:rsidRDefault="008624BF" w:rsidP="00785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roGaramondTTEF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1289196"/>
      <w:docPartObj>
        <w:docPartGallery w:val="Page Numbers (Bottom of Page)"/>
        <w:docPartUnique/>
      </w:docPartObj>
    </w:sdtPr>
    <w:sdtEndPr/>
    <w:sdtContent>
      <w:p w:rsidR="007859D6" w:rsidRDefault="007859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DF8">
          <w:rPr>
            <w:noProof/>
          </w:rPr>
          <w:t>3</w:t>
        </w:r>
        <w:r>
          <w:fldChar w:fldCharType="end"/>
        </w:r>
      </w:p>
    </w:sdtContent>
  </w:sdt>
  <w:p w:rsidR="007859D6" w:rsidRDefault="007859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9D6" w:rsidRDefault="007859D6">
    <w:pPr>
      <w:pStyle w:val="Stopka"/>
      <w:jc w:val="right"/>
    </w:pPr>
  </w:p>
  <w:p w:rsidR="007859D6" w:rsidRDefault="007859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4BF" w:rsidRDefault="008624BF" w:rsidP="007859D6">
      <w:pPr>
        <w:spacing w:after="0" w:line="240" w:lineRule="auto"/>
      </w:pPr>
      <w:r>
        <w:separator/>
      </w:r>
    </w:p>
  </w:footnote>
  <w:footnote w:type="continuationSeparator" w:id="0">
    <w:p w:rsidR="008624BF" w:rsidRDefault="008624BF" w:rsidP="00785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9D6" w:rsidRPr="007859D6" w:rsidRDefault="007859D6" w:rsidP="007859D6">
    <w:pPr>
      <w:pStyle w:val="Nagwek"/>
      <w:jc w:val="right"/>
      <w:rPr>
        <w:sz w:val="20"/>
        <w:szCs w:val="20"/>
      </w:rPr>
    </w:pPr>
    <w:r w:rsidRPr="007859D6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B4"/>
    <w:rsid w:val="00156AB0"/>
    <w:rsid w:val="002B592C"/>
    <w:rsid w:val="003855F7"/>
    <w:rsid w:val="00482DF8"/>
    <w:rsid w:val="005B0C93"/>
    <w:rsid w:val="00664056"/>
    <w:rsid w:val="0069037D"/>
    <w:rsid w:val="007859D6"/>
    <w:rsid w:val="008624BF"/>
    <w:rsid w:val="00953563"/>
    <w:rsid w:val="00B25BB1"/>
    <w:rsid w:val="00F04C7E"/>
    <w:rsid w:val="00F350B4"/>
    <w:rsid w:val="00F51C74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C9C00"/>
  <w15:chartTrackingRefBased/>
  <w15:docId w15:val="{8B6AE298-F87D-4310-B92C-3572FC70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59D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7859D6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7859D6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59D6"/>
    <w:rPr>
      <w:sz w:val="20"/>
      <w:szCs w:val="20"/>
    </w:rPr>
  </w:style>
  <w:style w:type="paragraph" w:customStyle="1" w:styleId="Zawartotabeli">
    <w:name w:val="Zawartość tabeli"/>
    <w:basedOn w:val="Normalny"/>
    <w:rsid w:val="007859D6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785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Tekstdymka2">
    <w:name w:val="Tekst dymka2"/>
    <w:basedOn w:val="Normalny"/>
    <w:rsid w:val="007859D6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5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9D6"/>
  </w:style>
  <w:style w:type="paragraph" w:styleId="Stopka">
    <w:name w:val="footer"/>
    <w:basedOn w:val="Normalny"/>
    <w:link w:val="StopkaZnak"/>
    <w:uiPriority w:val="99"/>
    <w:unhideWhenUsed/>
    <w:rsid w:val="00785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3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2022-02-03T12:24:00Z</dcterms:created>
  <dcterms:modified xsi:type="dcterms:W3CDTF">2022-10-18T10:53:00Z</dcterms:modified>
</cp:coreProperties>
</file>